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83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276"/>
        <w:gridCol w:w="60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/>
            <w:r>
              <w:rPr>
                <w:rFonts w:hint="eastAsia"/>
              </w:rPr>
              <w:t>名称</w:t>
            </w:r>
          </w:p>
        </w:tc>
        <w:tc>
          <w:tcPr>
            <w:tcW w:w="1276" w:type="dxa"/>
          </w:tcPr>
          <w:p>
            <w:pPr/>
          </w:p>
        </w:tc>
        <w:tc>
          <w:tcPr>
            <w:tcW w:w="6095" w:type="dxa"/>
          </w:tcPr>
          <w:p>
            <w:pPr/>
            <w:r>
              <w:rPr>
                <w:rFonts w:hint="eastAsia"/>
              </w:rPr>
              <w:t>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restart"/>
          </w:tcPr>
          <w:p>
            <w:pPr/>
            <w:r>
              <w:rPr>
                <w:rFonts w:hint="eastAsia"/>
              </w:rPr>
              <w:t>存储系统</w:t>
            </w:r>
          </w:p>
        </w:tc>
        <w:tc>
          <w:tcPr>
            <w:tcW w:w="1276" w:type="dxa"/>
          </w:tcPr>
          <w:p>
            <w:pPr/>
            <w:r>
              <w:rPr>
                <w:rFonts w:hint="eastAsia"/>
              </w:rPr>
              <w:t>★存储架构</w:t>
            </w:r>
          </w:p>
        </w:tc>
        <w:tc>
          <w:tcPr>
            <w:tcW w:w="6095" w:type="dxa"/>
          </w:tcPr>
          <w:p>
            <w:pPr/>
            <w:r>
              <w:rPr>
                <w:rFonts w:hint="eastAsia" w:ascii="宋体" w:hAnsi="宋体"/>
                <w:szCs w:val="21"/>
              </w:rPr>
              <w:t>采用控制器架构，基于64位RISC处理器硬件体系和64位专用存储系统，处理器主频≥1.2GHz；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</w:tcPr>
          <w:p>
            <w:pPr/>
          </w:p>
        </w:tc>
        <w:tc>
          <w:tcPr>
            <w:tcW w:w="1276" w:type="dxa"/>
          </w:tcPr>
          <w:p>
            <w:pPr/>
            <w:r>
              <w:rPr>
                <w:rFonts w:hint="eastAsia"/>
              </w:rPr>
              <w:t>★主机接口</w:t>
            </w:r>
          </w:p>
        </w:tc>
        <w:tc>
          <w:tcPr>
            <w:tcW w:w="6095" w:type="dxa"/>
          </w:tcPr>
          <w:p>
            <w:pPr/>
            <w:r>
              <w:rPr>
                <w:rFonts w:hint="eastAsia"/>
              </w:rPr>
              <w:t>当前配置</w:t>
            </w:r>
            <w:r>
              <w:rPr>
                <w:rFonts w:hint="eastAsia" w:ascii="宋体" w:hAnsi="宋体"/>
                <w:szCs w:val="21"/>
              </w:rPr>
              <w:t>≥</w:t>
            </w:r>
            <w:r>
              <w:rPr>
                <w:rFonts w:hint="eastAsia"/>
              </w:rPr>
              <w:t>4*1Gb/s ISCSI（NAS）通道，</w:t>
            </w:r>
            <w:r>
              <w:rPr>
                <w:rFonts w:hint="eastAsia" w:ascii="宋体" w:hAnsi="宋体"/>
                <w:szCs w:val="21"/>
              </w:rPr>
              <w:t>提供NAS协议和FTP协议支持，支持高性能的8Gb FC主机接口，按需可实现IP和FC连接；本次配置NAS功能以满足应用需求.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</w:tcPr>
          <w:p>
            <w:pPr/>
          </w:p>
        </w:tc>
        <w:tc>
          <w:tcPr>
            <w:tcW w:w="1276" w:type="dxa"/>
          </w:tcPr>
          <w:p>
            <w:pPr/>
            <w:r>
              <w:rPr>
                <w:rFonts w:hint="eastAsia"/>
              </w:rPr>
              <w:t>★系统缓存</w:t>
            </w:r>
          </w:p>
        </w:tc>
        <w:tc>
          <w:tcPr>
            <w:tcW w:w="6095" w:type="dxa"/>
          </w:tcPr>
          <w:p>
            <w:pPr/>
            <w:r>
              <w:rPr>
                <w:rFonts w:hint="eastAsia" w:ascii="宋体" w:hAnsi="宋体"/>
                <w:sz w:val="18"/>
                <w:szCs w:val="18"/>
              </w:rPr>
              <w:t>标配2GB Cache ,可选配1GB,2GB Cache，可选配锂电池保护单元；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</w:tcPr>
          <w:p>
            <w:pPr/>
          </w:p>
        </w:tc>
        <w:tc>
          <w:tcPr>
            <w:tcW w:w="1276" w:type="dxa"/>
          </w:tcPr>
          <w:p>
            <w:pPr/>
            <w:r>
              <w:rPr>
                <w:rFonts w:hint="eastAsia" w:ascii="宋体" w:hAnsi="宋体"/>
                <w:sz w:val="18"/>
                <w:szCs w:val="18"/>
              </w:rPr>
              <w:t>RAID级别</w:t>
            </w:r>
          </w:p>
        </w:tc>
        <w:tc>
          <w:tcPr>
            <w:tcW w:w="6095" w:type="dxa"/>
          </w:tcPr>
          <w:p>
            <w:pPr/>
            <w:r>
              <w:rPr>
                <w:rFonts w:hint="eastAsia" w:ascii="宋体" w:hAnsi="宋体"/>
                <w:sz w:val="18"/>
                <w:szCs w:val="18"/>
              </w:rPr>
              <w:t>支持RAID 0、1、3、5、6、10等多种RAID级别；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</w:tcPr>
          <w:p>
            <w:pPr/>
          </w:p>
        </w:tc>
        <w:tc>
          <w:tcPr>
            <w:tcW w:w="1276" w:type="dxa"/>
          </w:tcPr>
          <w:p>
            <w:pPr/>
            <w:r>
              <w:rPr>
                <w:rFonts w:hint="eastAsia"/>
              </w:rPr>
              <w:t>热备盘</w:t>
            </w:r>
          </w:p>
        </w:tc>
        <w:tc>
          <w:tcPr>
            <w:tcW w:w="6095" w:type="dxa"/>
          </w:tcPr>
          <w:p>
            <w:pPr/>
            <w:r>
              <w:rPr>
                <w:rFonts w:hint="eastAsia" w:ascii="宋体" w:hAnsi="宋体"/>
                <w:sz w:val="18"/>
                <w:szCs w:val="18"/>
              </w:rPr>
              <w:t>支持全局，局部热备，阵列后台自动重建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</w:tcPr>
          <w:p>
            <w:pPr/>
          </w:p>
        </w:tc>
        <w:tc>
          <w:tcPr>
            <w:tcW w:w="1276" w:type="dxa"/>
          </w:tcPr>
          <w:p>
            <w:pPr/>
            <w:r>
              <w:rPr>
                <w:rFonts w:hint="eastAsia" w:ascii="宋体" w:hAnsi="宋体"/>
                <w:sz w:val="18"/>
                <w:szCs w:val="18"/>
              </w:rPr>
              <w:t>★最大支持磁盘数</w:t>
            </w:r>
          </w:p>
        </w:tc>
        <w:tc>
          <w:tcPr>
            <w:tcW w:w="6095" w:type="dxa"/>
          </w:tcPr>
          <w:p>
            <w:pPr/>
            <w:r>
              <w:rPr>
                <w:rFonts w:hint="eastAsia" w:ascii="宋体" w:hAnsi="宋体"/>
                <w:sz w:val="18"/>
                <w:szCs w:val="18"/>
              </w:rPr>
              <w:t>最多可以连接6个JBOD,最大可扩充到112块 3.5寸磁盘驱动器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</w:tcPr>
          <w:p>
            <w:pPr/>
          </w:p>
        </w:tc>
        <w:tc>
          <w:tcPr>
            <w:tcW w:w="1276" w:type="dxa"/>
          </w:tcPr>
          <w:p>
            <w:pPr/>
            <w:r>
              <w:rPr>
                <w:rFonts w:hint="eastAsia" w:ascii="宋体" w:hAnsi="宋体"/>
                <w:sz w:val="18"/>
                <w:szCs w:val="18"/>
              </w:rPr>
              <w:t>支持磁盘</w:t>
            </w:r>
          </w:p>
        </w:tc>
        <w:tc>
          <w:tcPr>
            <w:tcW w:w="6095" w:type="dxa"/>
          </w:tcPr>
          <w:p>
            <w:pPr>
              <w:spacing w:line="300" w:lineRule="exact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/>
                <w:color w:val="FF0000"/>
                <w:sz w:val="18"/>
                <w:szCs w:val="18"/>
                <w:lang w:val="en-US" w:eastAsia="zh-CN"/>
              </w:rPr>
              <w:t xml:space="preserve">6TB、8TB </w:t>
            </w:r>
            <w:r>
              <w:rPr>
                <w:rFonts w:hint="eastAsia" w:ascii="宋体" w:hAnsi="宋体"/>
                <w:color w:val="FF0000"/>
                <w:sz w:val="18"/>
                <w:szCs w:val="18"/>
              </w:rPr>
              <w:t>3.5 寸SATA；</w:t>
            </w:r>
          </w:p>
          <w:p>
            <w:pPr>
              <w:rPr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</w:tcPr>
          <w:p>
            <w:pPr/>
          </w:p>
        </w:tc>
        <w:tc>
          <w:tcPr>
            <w:tcW w:w="1276" w:type="dxa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硬盘配置</w:t>
            </w:r>
          </w:p>
        </w:tc>
        <w:tc>
          <w:tcPr>
            <w:tcW w:w="6095" w:type="dxa"/>
          </w:tcPr>
          <w:p>
            <w:pPr>
              <w:rPr>
                <w:rFonts w:asciiTheme="majorEastAsia" w:hAnsiTheme="majorEastAsia" w:eastAsiaTheme="majorEastAsia" w:cstheme="majorEastAsia"/>
                <w:color w:val="FF000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FF0000"/>
                <w:sz w:val="18"/>
                <w:szCs w:val="18"/>
              </w:rPr>
              <w:t>做</w:t>
            </w:r>
            <w:r>
              <w:rPr>
                <w:rFonts w:hint="eastAsia" w:asciiTheme="majorEastAsia" w:hAnsiTheme="majorEastAsia" w:eastAsiaTheme="majorEastAsia" w:cstheme="majorEastAsia"/>
                <w:color w:val="FF0000"/>
                <w:sz w:val="18"/>
                <w:szCs w:val="18"/>
                <w:lang w:eastAsia="zh-CN"/>
              </w:rPr>
              <w:t>完</w:t>
            </w:r>
            <w:r>
              <w:rPr>
                <w:rFonts w:hint="eastAsia" w:asciiTheme="majorEastAsia" w:hAnsiTheme="majorEastAsia" w:eastAsiaTheme="majorEastAsia" w:cstheme="majorEastAsia"/>
                <w:color w:val="FF0000"/>
                <w:sz w:val="18"/>
                <w:szCs w:val="18"/>
              </w:rPr>
              <w:t>RAID5+</w:t>
            </w:r>
            <w:r>
              <w:rPr>
                <w:rFonts w:asciiTheme="majorEastAsia" w:hAnsiTheme="majorEastAsia" w:eastAsiaTheme="majorEastAsia" w:cstheme="majorEastAsia"/>
                <w:color w:val="FF0000"/>
                <w:sz w:val="18"/>
                <w:szCs w:val="18"/>
              </w:rPr>
              <w:t xml:space="preserve"> HotSpare</w:t>
            </w:r>
            <w:r>
              <w:rPr>
                <w:rFonts w:hint="eastAsia" w:asciiTheme="majorEastAsia" w:hAnsiTheme="majorEastAsia" w:eastAsiaTheme="majorEastAsia" w:cstheme="majorEastAsia"/>
                <w:color w:val="FF0000"/>
                <w:sz w:val="18"/>
                <w:szCs w:val="18"/>
                <w:lang w:eastAsia="zh-CN"/>
              </w:rPr>
              <w:t>后</w:t>
            </w:r>
            <w:r>
              <w:rPr>
                <w:rFonts w:hint="eastAsia" w:asciiTheme="majorEastAsia" w:hAnsiTheme="majorEastAsia" w:eastAsiaTheme="majorEastAsia" w:cstheme="majorEastAsia"/>
                <w:color w:val="FF0000"/>
                <w:sz w:val="18"/>
                <w:szCs w:val="18"/>
              </w:rPr>
              <w:t>，应用程序可使用的逻辑空间为100T以上。</w:t>
            </w:r>
          </w:p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</w:tcPr>
          <w:p>
            <w:pPr/>
          </w:p>
        </w:tc>
        <w:tc>
          <w:tcPr>
            <w:tcW w:w="1276" w:type="dxa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支持ISCSI/NAS客户端</w:t>
            </w:r>
          </w:p>
        </w:tc>
        <w:tc>
          <w:tcPr>
            <w:tcW w:w="6095" w:type="dxa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Windows Server 2003</w:t>
            </w:r>
            <w:r>
              <w:rPr>
                <w:rFonts w:hint="eastAsia" w:ascii="宋体" w:hAnsi="宋体"/>
                <w:sz w:val="18"/>
                <w:szCs w:val="18"/>
              </w:rPr>
              <w:t>/2008，</w:t>
            </w:r>
            <w:r>
              <w:rPr>
                <w:rFonts w:ascii="宋体" w:hAnsi="宋体"/>
                <w:sz w:val="18"/>
                <w:szCs w:val="18"/>
              </w:rPr>
              <w:t>Windows XP Professional SP</w:t>
            </w:r>
            <w:r>
              <w:rPr>
                <w:rFonts w:hint="eastAsia" w:ascii="宋体" w:hAnsi="宋体"/>
                <w:sz w:val="18"/>
                <w:szCs w:val="18"/>
              </w:rPr>
              <w:t>2/SP3，</w:t>
            </w:r>
            <w:r>
              <w:rPr>
                <w:rFonts w:ascii="宋体" w:hAnsi="宋体"/>
                <w:sz w:val="18"/>
                <w:szCs w:val="18"/>
              </w:rPr>
              <w:t>Red Hat Linux AS4.</w:t>
            </w:r>
            <w:r>
              <w:rPr>
                <w:rFonts w:hint="eastAsia" w:ascii="宋体" w:hAnsi="宋体"/>
                <w:sz w:val="18"/>
                <w:szCs w:val="18"/>
              </w:rPr>
              <w:t>X/5.X，SUSE Linux Enterprise Server 9/10.X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</w:tcPr>
          <w:p>
            <w:pPr/>
          </w:p>
        </w:tc>
        <w:tc>
          <w:tcPr>
            <w:tcW w:w="1276" w:type="dxa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支持FC客户端</w:t>
            </w:r>
          </w:p>
        </w:tc>
        <w:tc>
          <w:tcPr>
            <w:tcW w:w="6095" w:type="dxa"/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支持</w:t>
            </w:r>
            <w:r>
              <w:rPr>
                <w:rFonts w:ascii="宋体" w:hAnsi="宋体"/>
                <w:sz w:val="18"/>
                <w:szCs w:val="18"/>
              </w:rPr>
              <w:t>Windows Server 2003</w:t>
            </w:r>
            <w:r>
              <w:rPr>
                <w:rFonts w:hint="eastAsia" w:ascii="宋体" w:hAnsi="宋体"/>
                <w:sz w:val="18"/>
                <w:szCs w:val="18"/>
              </w:rPr>
              <w:t>/2008，</w:t>
            </w:r>
            <w:r>
              <w:rPr>
                <w:rFonts w:ascii="宋体" w:hAnsi="宋体"/>
                <w:sz w:val="18"/>
                <w:szCs w:val="18"/>
              </w:rPr>
              <w:t>Windows XP Professional SP</w:t>
            </w:r>
            <w:r>
              <w:rPr>
                <w:rFonts w:hint="eastAsia" w:ascii="宋体" w:hAnsi="宋体"/>
                <w:sz w:val="18"/>
                <w:szCs w:val="18"/>
              </w:rPr>
              <w:t>2/SP3，</w:t>
            </w:r>
            <w:r>
              <w:rPr>
                <w:rFonts w:ascii="宋体" w:hAnsi="宋体"/>
                <w:sz w:val="18"/>
                <w:szCs w:val="18"/>
              </w:rPr>
              <w:t>Red Hat Linux AS4.</w:t>
            </w:r>
            <w:r>
              <w:rPr>
                <w:rFonts w:hint="eastAsia" w:ascii="宋体" w:hAnsi="宋体"/>
                <w:sz w:val="18"/>
                <w:szCs w:val="18"/>
              </w:rPr>
              <w:t>X/5.X，SUSE Linux Enterprise Server 9/10.X，</w:t>
            </w:r>
            <w:r>
              <w:rPr>
                <w:rFonts w:ascii="宋体" w:hAnsi="宋体"/>
                <w:sz w:val="18"/>
                <w:szCs w:val="18"/>
              </w:rPr>
              <w:t>NetWare 6.</w:t>
            </w:r>
            <w:r>
              <w:rPr>
                <w:rFonts w:hint="eastAsia" w:ascii="宋体" w:hAnsi="宋体"/>
                <w:sz w:val="18"/>
                <w:szCs w:val="18"/>
              </w:rPr>
              <w:t>5，</w:t>
            </w:r>
            <w:r>
              <w:rPr>
                <w:rFonts w:ascii="宋体" w:hAnsi="宋体"/>
                <w:sz w:val="18"/>
                <w:szCs w:val="18"/>
              </w:rPr>
              <w:t xml:space="preserve">Solaris </w:t>
            </w:r>
            <w:r>
              <w:rPr>
                <w:rFonts w:hint="eastAsia" w:ascii="宋体" w:hAnsi="宋体"/>
                <w:sz w:val="18"/>
                <w:szCs w:val="18"/>
              </w:rPr>
              <w:t>8/</w:t>
            </w:r>
            <w:r>
              <w:rPr>
                <w:rFonts w:ascii="宋体" w:hAnsi="宋体"/>
                <w:sz w:val="18"/>
                <w:szCs w:val="18"/>
              </w:rPr>
              <w:t>9</w:t>
            </w:r>
            <w:r>
              <w:rPr>
                <w:rFonts w:hint="eastAsia" w:ascii="宋体" w:hAnsi="宋体"/>
                <w:sz w:val="18"/>
                <w:szCs w:val="18"/>
              </w:rPr>
              <w:t>等操作系统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</w:tcPr>
          <w:p>
            <w:pPr/>
          </w:p>
        </w:tc>
        <w:tc>
          <w:tcPr>
            <w:tcW w:w="1276" w:type="dxa"/>
          </w:tcPr>
          <w:p>
            <w:pPr/>
            <w:r>
              <w:rPr>
                <w:rFonts w:hint="eastAsia" w:ascii="宋体" w:hAnsi="宋体"/>
                <w:sz w:val="18"/>
                <w:szCs w:val="18"/>
              </w:rPr>
              <w:t>★高级功能/资质认证</w:t>
            </w:r>
          </w:p>
        </w:tc>
        <w:tc>
          <w:tcPr>
            <w:tcW w:w="6095" w:type="dxa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支持并配置如下高级功能：</w:t>
            </w:r>
          </w:p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视频流QoS功能；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磁盘节能功能；</w:t>
            </w:r>
          </w:p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远程</w:t>
            </w:r>
            <w:r>
              <w:rPr>
                <w:rFonts w:ascii="宋体" w:hAnsi="宋体"/>
                <w:sz w:val="18"/>
                <w:szCs w:val="18"/>
              </w:rPr>
              <w:t>卷</w:t>
            </w:r>
            <w:r>
              <w:rPr>
                <w:rFonts w:hint="eastAsia" w:ascii="宋体" w:hAnsi="宋体"/>
                <w:sz w:val="18"/>
                <w:szCs w:val="18"/>
              </w:rPr>
              <w:t>拷贝</w:t>
            </w:r>
            <w:r>
              <w:rPr>
                <w:rFonts w:hint="eastAsia"/>
                <w:sz w:val="18"/>
                <w:szCs w:val="18"/>
              </w:rPr>
              <w:t>（NAS配置）；</w:t>
            </w:r>
          </w:p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OAPS智能接口；</w:t>
            </w:r>
          </w:p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ISO9001，GJB9001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/>
          </w:p>
        </w:tc>
        <w:tc>
          <w:tcPr>
            <w:tcW w:w="7371" w:type="dxa"/>
            <w:gridSpan w:val="2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★提供原厂针对本项目授权原件及售后服务承诺书原件，加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盖</w:t>
            </w:r>
            <w:bookmarkStart w:id="0" w:name="_GoBack"/>
            <w:bookmarkEnd w:id="0"/>
            <w:r>
              <w:rPr>
                <w:rFonts w:hint="eastAsia" w:ascii="宋体" w:hAnsi="宋体"/>
                <w:sz w:val="18"/>
                <w:szCs w:val="18"/>
              </w:rPr>
              <w:t>鲜章。</w:t>
            </w:r>
          </w:p>
        </w:tc>
      </w:tr>
    </w:tbl>
    <w:p>
      <w:pPr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C50ED"/>
    <w:rsid w:val="000C50ED"/>
    <w:rsid w:val="001C2955"/>
    <w:rsid w:val="006F68EF"/>
    <w:rsid w:val="00731D62"/>
    <w:rsid w:val="00871621"/>
    <w:rsid w:val="00B4285B"/>
    <w:rsid w:val="00BF7AC2"/>
    <w:rsid w:val="1EBD35F3"/>
    <w:rsid w:val="767402E2"/>
  </w:rsids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4"/>
    <w:link w:val="2"/>
    <w:semiHidden/>
    <w:uiPriority w:val="0"/>
    <w:rPr>
      <w:sz w:val="18"/>
      <w:szCs w:val="18"/>
    </w:rPr>
  </w:style>
  <w:style w:type="character" w:customStyle="1" w:styleId="7">
    <w:name w:val="页眉 Char"/>
    <w:basedOn w:val="4"/>
    <w:link w:val="3"/>
    <w:semiHidden/>
    <w:qFormat/>
    <w:uiPriority w:val="0"/>
    <w:rPr>
      <w:sz w:val="18"/>
      <w:szCs w:val="18"/>
    </w:rPr>
  </w:style>
  <w:style w:type="paragraph" w:customStyle="1" w:styleId="8">
    <w:name w:val="批注框文本 Char Char"/>
    <w:basedOn w:val="1"/>
    <w:link w:val="9"/>
    <w:uiPriority w:val="0"/>
    <w:rPr>
      <w:sz w:val="18"/>
      <w:szCs w:val="18"/>
    </w:rPr>
  </w:style>
  <w:style w:type="character" w:customStyle="1" w:styleId="9">
    <w:name w:val="批注框文本 Char Char Char"/>
    <w:basedOn w:val="4"/>
    <w:link w:val="8"/>
    <w:semiHidden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125</Words>
  <Characters>715</Characters>
  <Lines>5</Lines>
  <Paragraphs>1</Paragraphs>
  <ScaleCrop>false</ScaleCrop>
  <LinksUpToDate>false</LinksUpToDate>
  <CharactersWithSpaces>839</CharactersWithSpaces>
  <Application>WPS Office_10.1.0.5740_F1E327BC-269C-435d-A152-05C5408002CA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2013-07-26T02:55:00Z</dcterms:created>
  <dc:creator>用户14</dc:creator>
  <cp:lastModifiedBy>Administrator</cp:lastModifiedBy>
  <cp:lastPrinted>2013-07-26T02:55:00Z</cp:lastPrinted>
  <dcterms:modified xsi:type="dcterms:W3CDTF">2016-06-21T06:00:55Z</dcterms:modified>
  <dc:title>iPhone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